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A529E" w14:textId="671B68BC" w:rsidR="00526F01" w:rsidRPr="00526F01" w:rsidRDefault="00526F01" w:rsidP="00D23466">
      <w:pPr>
        <w:spacing w:beforeLines="50" w:before="180" w:afterLines="50" w:after="180" w:line="240" w:lineRule="auto"/>
        <w:jc w:val="center"/>
        <w:rPr>
          <w:b/>
          <w:bCs/>
          <w:sz w:val="28"/>
          <w:szCs w:val="28"/>
        </w:rPr>
      </w:pPr>
      <w:r w:rsidRPr="00526F01">
        <w:rPr>
          <w:b/>
          <w:bCs/>
          <w:sz w:val="28"/>
          <w:szCs w:val="28"/>
        </w:rPr>
        <w:t>晶心科技的</w:t>
      </w:r>
      <w:r w:rsidRPr="00526F01">
        <w:rPr>
          <w:b/>
          <w:bCs/>
          <w:sz w:val="28"/>
          <w:szCs w:val="28"/>
        </w:rPr>
        <w:t>RISC-V</w:t>
      </w:r>
      <w:r w:rsidRPr="00526F01">
        <w:rPr>
          <w:b/>
          <w:bCs/>
          <w:sz w:val="28"/>
          <w:szCs w:val="28"/>
        </w:rPr>
        <w:t>處理器</w:t>
      </w:r>
      <w:r w:rsidR="008634FA">
        <w:rPr>
          <w:rFonts w:hint="eastAsia"/>
          <w:b/>
          <w:bCs/>
          <w:sz w:val="28"/>
          <w:szCs w:val="28"/>
        </w:rPr>
        <w:t>重新定義未來</w:t>
      </w:r>
    </w:p>
    <w:p w14:paraId="7E58FCFF" w14:textId="7C4B8B44" w:rsidR="00526F01" w:rsidRPr="00526F01" w:rsidRDefault="00526F01" w:rsidP="00D23466">
      <w:pPr>
        <w:spacing w:beforeLines="50" w:before="180" w:afterLines="50" w:after="180" w:line="240" w:lineRule="auto"/>
        <w:jc w:val="center"/>
        <w:rPr>
          <w:b/>
          <w:bCs/>
          <w:i/>
          <w:iCs/>
        </w:rPr>
      </w:pPr>
      <w:r w:rsidRPr="00526F01">
        <w:rPr>
          <w:b/>
          <w:bCs/>
          <w:i/>
          <w:iCs/>
        </w:rPr>
        <w:t>RISC-V</w:t>
      </w:r>
      <w:r w:rsidRPr="00526F01">
        <w:rPr>
          <w:b/>
          <w:bCs/>
          <w:i/>
          <w:iCs/>
        </w:rPr>
        <w:t>架構以驚人的速度在各種應用中得到廣泛採用，在這個快速發展的生態系中，晶心科技和客戶扮演著重要的角色</w:t>
      </w:r>
      <w:r w:rsidRPr="00526F01">
        <w:rPr>
          <w:b/>
          <w:bCs/>
          <w:i/>
          <w:iCs/>
        </w:rPr>
        <w:t>…</w:t>
      </w:r>
    </w:p>
    <w:p w14:paraId="36EEB61A" w14:textId="392CD023" w:rsidR="00526F01" w:rsidRPr="00526F01" w:rsidRDefault="00526F01" w:rsidP="00D23466">
      <w:pPr>
        <w:spacing w:beforeLines="50" w:before="180" w:afterLines="50" w:after="180" w:line="240" w:lineRule="auto"/>
      </w:pPr>
      <w:r w:rsidRPr="00526F01">
        <w:t>RISC-V</w:t>
      </w:r>
      <w:r w:rsidRPr="00526F01">
        <w:t>架構以驚人的速度在各種應用中得到廣泛採用，</w:t>
      </w:r>
      <w:r w:rsidR="00480F68">
        <w:rPr>
          <w:rFonts w:hint="eastAsia"/>
        </w:rPr>
        <w:t>從</w:t>
      </w:r>
      <w:r w:rsidRPr="00526F01">
        <w:t>通用型處理器</w:t>
      </w:r>
      <w:r w:rsidRPr="00526F01">
        <w:t>MCU</w:t>
      </w:r>
      <w:r w:rsidR="00480F68">
        <w:rPr>
          <w:rFonts w:hint="eastAsia"/>
        </w:rPr>
        <w:t>和</w:t>
      </w:r>
      <w:proofErr w:type="gramStart"/>
      <w:r w:rsidRPr="00526F01">
        <w:t>可</w:t>
      </w:r>
      <w:proofErr w:type="gramEnd"/>
      <w:r w:rsidRPr="00526F01">
        <w:t>支援</w:t>
      </w:r>
      <w:r w:rsidRPr="00526F01">
        <w:t>Linux</w:t>
      </w:r>
      <w:r w:rsidRPr="00526F01">
        <w:t>的</w:t>
      </w:r>
      <w:r w:rsidR="008634FA">
        <w:rPr>
          <w:rFonts w:hint="eastAsia"/>
        </w:rPr>
        <w:t>應用處理器</w:t>
      </w:r>
      <w:r w:rsidR="00480F68">
        <w:rPr>
          <w:rFonts w:hint="eastAsia"/>
        </w:rPr>
        <w:t>，到</w:t>
      </w:r>
      <w:r w:rsidRPr="00526F01">
        <w:t>採用</w:t>
      </w:r>
      <w:proofErr w:type="gramStart"/>
      <w:r w:rsidR="00480F68">
        <w:rPr>
          <w:rFonts w:hint="eastAsia"/>
        </w:rPr>
        <w:t>存算一體</w:t>
      </w:r>
      <w:r w:rsidR="008634FA">
        <w:rPr>
          <w:rFonts w:hint="eastAsia"/>
        </w:rPr>
        <w:t>或</w:t>
      </w:r>
      <w:r w:rsidR="00480F68" w:rsidRPr="00526F01">
        <w:t>光</w:t>
      </w:r>
      <w:proofErr w:type="gramEnd"/>
      <w:r w:rsidR="00480F68">
        <w:rPr>
          <w:rFonts w:hint="eastAsia"/>
        </w:rPr>
        <w:t>矩陣</w:t>
      </w:r>
      <w:r w:rsidRPr="00526F01">
        <w:t>等新技術的</w:t>
      </w:r>
      <w:proofErr w:type="gramStart"/>
      <w:r w:rsidR="000B339A">
        <w:rPr>
          <w:rFonts w:hint="eastAsia"/>
        </w:rPr>
        <w:t>大算力</w:t>
      </w:r>
      <w:proofErr w:type="gramEnd"/>
      <w:r w:rsidRPr="00526F01">
        <w:t>AI/ML</w:t>
      </w:r>
      <w:r w:rsidRPr="00526F01">
        <w:t>加速器</w:t>
      </w:r>
      <w:r w:rsidR="00085D23">
        <w:rPr>
          <w:rFonts w:hint="eastAsia"/>
        </w:rPr>
        <w:t>，</w:t>
      </w:r>
      <w:r w:rsidR="008634FA">
        <w:rPr>
          <w:rFonts w:hint="eastAsia"/>
        </w:rPr>
        <w:t>以及</w:t>
      </w:r>
      <w:r w:rsidR="000B339A">
        <w:rPr>
          <w:rFonts w:hint="eastAsia"/>
        </w:rPr>
        <w:t>各種符合車</w:t>
      </w:r>
      <w:proofErr w:type="gramStart"/>
      <w:r w:rsidR="000B339A">
        <w:rPr>
          <w:rFonts w:hint="eastAsia"/>
        </w:rPr>
        <w:t>規</w:t>
      </w:r>
      <w:proofErr w:type="gramEnd"/>
      <w:r w:rsidR="008634FA">
        <w:rPr>
          <w:rFonts w:hint="eastAsia"/>
        </w:rPr>
        <w:t>的</w:t>
      </w:r>
      <w:r w:rsidR="000B339A">
        <w:rPr>
          <w:rFonts w:hint="eastAsia"/>
        </w:rPr>
        <w:t>控制</w:t>
      </w:r>
      <w:r w:rsidR="008634FA">
        <w:rPr>
          <w:rFonts w:hint="eastAsia"/>
        </w:rPr>
        <w:t>器</w:t>
      </w:r>
      <w:r w:rsidRPr="00526F01">
        <w:t>。在這個快速發展的生態系中，晶心科技和客戶扮演著重要的角色。</w:t>
      </w:r>
      <w:r w:rsidR="00C44AAB">
        <w:rPr>
          <w:rFonts w:hint="eastAsia"/>
        </w:rPr>
        <w:t>晶心</w:t>
      </w:r>
      <w:r w:rsidRPr="00526F01">
        <w:t>在</w:t>
      </w:r>
      <w:r w:rsidRPr="00526F01">
        <w:t>202</w:t>
      </w:r>
      <w:r w:rsidR="008634FA">
        <w:rPr>
          <w:rFonts w:hint="eastAsia"/>
        </w:rPr>
        <w:t>5</w:t>
      </w:r>
      <w:r w:rsidRPr="00526F01">
        <w:t>年推出的最新產品包括</w:t>
      </w:r>
      <w:r w:rsidRPr="00526F01">
        <w:t>AI</w:t>
      </w:r>
      <w:r w:rsidRPr="00526F01">
        <w:t>新產品</w:t>
      </w:r>
      <w:proofErr w:type="spellStart"/>
      <w:r w:rsidR="00297A4F">
        <w:rPr>
          <w:rFonts w:hint="eastAsia"/>
        </w:rPr>
        <w:t>AnDLA</w:t>
      </w:r>
      <w:proofErr w:type="spellEnd"/>
      <w:r w:rsidR="00151C09">
        <w:t>™</w:t>
      </w:r>
      <w:r w:rsidR="008634FA">
        <w:rPr>
          <w:rFonts w:hint="eastAsia"/>
        </w:rPr>
        <w:t>- I370</w:t>
      </w:r>
      <w:r w:rsidRPr="00526F01">
        <w:t>、高算力向量處理器的</w:t>
      </w:r>
      <w:r w:rsidRPr="00526F01">
        <w:fldChar w:fldCharType="begin"/>
      </w:r>
      <w:r w:rsidR="00431E75">
        <w:instrText>HYPERLINK "https://www.andestech.com/en/products-solutions/andescore-processors/riscv-ax46mpv/"</w:instrText>
      </w:r>
      <w:r w:rsidRPr="00526F01">
        <w:fldChar w:fldCharType="separate"/>
      </w:r>
      <w:r w:rsidRPr="00526F01">
        <w:rPr>
          <w:rStyle w:val="ae"/>
        </w:rPr>
        <w:t>AX4</w:t>
      </w:r>
      <w:r w:rsidR="008634FA">
        <w:rPr>
          <w:rStyle w:val="ae"/>
          <w:rFonts w:hint="eastAsia"/>
        </w:rPr>
        <w:t>6</w:t>
      </w:r>
      <w:r w:rsidRPr="00526F01">
        <w:rPr>
          <w:rStyle w:val="ae"/>
        </w:rPr>
        <w:t>MPV</w:t>
      </w:r>
      <w:r w:rsidRPr="00526F01">
        <w:fldChar w:fldCharType="end"/>
      </w:r>
      <w:r w:rsidRPr="00526F01">
        <w:t>、亂序執行的</w:t>
      </w:r>
      <w:r w:rsidRPr="00526F01">
        <w:fldChar w:fldCharType="begin"/>
      </w:r>
      <w:r w:rsidR="00431E75">
        <w:instrText>HYPERLINK "https://www.andestech.com/en/products-solutions/andescore-processors/riscv-ax66/"</w:instrText>
      </w:r>
      <w:r w:rsidRPr="00526F01">
        <w:fldChar w:fldCharType="separate"/>
      </w:r>
      <w:r w:rsidRPr="00526F01">
        <w:rPr>
          <w:rStyle w:val="ae"/>
        </w:rPr>
        <w:t>AX6</w:t>
      </w:r>
      <w:r w:rsidR="008634FA">
        <w:rPr>
          <w:rStyle w:val="ae"/>
          <w:rFonts w:hint="eastAsia"/>
        </w:rPr>
        <w:t>6</w:t>
      </w:r>
      <w:r w:rsidRPr="00526F01">
        <w:fldChar w:fldCharType="end"/>
      </w:r>
      <w:r w:rsidRPr="00526F01">
        <w:t>和全面符合車規</w:t>
      </w:r>
      <w:r w:rsidRPr="00526F01">
        <w:t>ISO 26262</w:t>
      </w:r>
      <w:r w:rsidRPr="00526F01">
        <w:t>認證的</w:t>
      </w:r>
      <w:r w:rsidR="008634FA">
        <w:rPr>
          <w:rFonts w:hint="eastAsia"/>
        </w:rPr>
        <w:t xml:space="preserve">ASIL-D </w:t>
      </w:r>
      <w:hyperlink r:id="rId7" w:history="1">
        <w:r w:rsidR="00F84016">
          <w:rPr>
            <w:rStyle w:val="ae"/>
            <w:rFonts w:hint="eastAsia"/>
          </w:rPr>
          <w:t>D</w:t>
        </w:r>
        <w:r w:rsidR="008634FA">
          <w:rPr>
            <w:rStyle w:val="ae"/>
            <w:rFonts w:hint="eastAsia"/>
          </w:rPr>
          <w:t>45</w:t>
        </w:r>
        <w:r w:rsidRPr="00526F01">
          <w:rPr>
            <w:rStyle w:val="ae"/>
          </w:rPr>
          <w:t>-SE</w:t>
        </w:r>
        <w:r w:rsidRPr="00526F01">
          <w:rPr>
            <w:rStyle w:val="ae"/>
          </w:rPr>
          <w:t>處理器</w:t>
        </w:r>
      </w:hyperlink>
      <w:r w:rsidR="000B339A">
        <w:rPr>
          <w:rFonts w:hint="eastAsia"/>
        </w:rPr>
        <w:t>。這些新產品都有數</w:t>
      </w:r>
      <w:proofErr w:type="gramStart"/>
      <w:r w:rsidR="000B339A">
        <w:rPr>
          <w:rFonts w:hint="eastAsia"/>
        </w:rPr>
        <w:t>個</w:t>
      </w:r>
      <w:proofErr w:type="gramEnd"/>
      <w:r w:rsidR="000B339A">
        <w:rPr>
          <w:rFonts w:hint="eastAsia"/>
        </w:rPr>
        <w:t>客戶已經採用或積極評估中。</w:t>
      </w:r>
      <w:r w:rsidR="000B339A" w:rsidRPr="00526F01">
        <w:t>晶心</w:t>
      </w:r>
      <w:r w:rsidRPr="00526F01">
        <w:t>的競爭優勢在於優異的性能、易於客製化的架構、高安全性及友善介面，</w:t>
      </w:r>
      <w:r w:rsidR="000B339A">
        <w:rPr>
          <w:rFonts w:hint="eastAsia"/>
        </w:rPr>
        <w:t>並以此</w:t>
      </w:r>
      <w:r w:rsidRPr="00526F01">
        <w:t>協助全球</w:t>
      </w:r>
      <w:r w:rsidRPr="00526F01">
        <w:t>RISC-V</w:t>
      </w:r>
      <w:r w:rsidRPr="00526F01">
        <w:t>處理器核心持續成長，成為</w:t>
      </w:r>
      <w:r w:rsidR="00480F68">
        <w:rPr>
          <w:rFonts w:hint="eastAsia"/>
        </w:rPr>
        <w:t>新</w:t>
      </w:r>
      <w:r w:rsidRPr="00526F01">
        <w:t>世代運算的主流，同時也開啟了技術創新之門。</w:t>
      </w:r>
    </w:p>
    <w:p w14:paraId="13CDD125" w14:textId="5D00AA98" w:rsidR="00526F01" w:rsidRPr="00526F01" w:rsidRDefault="00526F01" w:rsidP="00D23466">
      <w:pPr>
        <w:spacing w:beforeLines="50" w:before="180" w:afterLines="50" w:after="180" w:line="240" w:lineRule="auto"/>
      </w:pPr>
      <w:r w:rsidRPr="00526F01">
        <w:t>在人工智慧領域，晶心科技最新推出的</w:t>
      </w:r>
      <w:hyperlink r:id="rId8" w:history="1">
        <w:r w:rsidRPr="00526F01">
          <w:rPr>
            <w:rStyle w:val="ae"/>
          </w:rPr>
          <w:t>AndesAIRE</w:t>
        </w:r>
      </w:hyperlink>
      <w:r w:rsidR="001772AE">
        <w:t>™</w:t>
      </w:r>
      <w:r w:rsidRPr="00526F01">
        <w:t>產品線為邊緣與終端裝置的人工智慧推論提供了高效率的解決方案。其高效的運算能力使得在邊緣設備上進行人工智慧推論變得更加順暢，低延遲和高效能成為其關鍵優勢，並協助客戶快速進入</w:t>
      </w:r>
      <w:r w:rsidRPr="00526F01">
        <w:t>AI</w:t>
      </w:r>
      <w:r w:rsidRPr="00526F01">
        <w:t>產品領域。</w:t>
      </w:r>
    </w:p>
    <w:p w14:paraId="0756A353" w14:textId="68E5BA60" w:rsidR="00526F01" w:rsidRPr="00526F01" w:rsidRDefault="00526F01" w:rsidP="00D23466">
      <w:pPr>
        <w:spacing w:beforeLines="50" w:before="180" w:afterLines="50" w:after="180" w:line="240" w:lineRule="auto"/>
      </w:pPr>
      <w:r w:rsidRPr="00526F01">
        <w:t>晶心科技的</w:t>
      </w:r>
      <w:proofErr w:type="spellStart"/>
      <w:r w:rsidRPr="00526F01">
        <w:t>AndesCore</w:t>
      </w:r>
      <w:proofErr w:type="spellEnd"/>
      <w:r w:rsidR="009A3B27">
        <w:t>™</w:t>
      </w:r>
      <w:r w:rsidR="009A3B27">
        <w:rPr>
          <w:rFonts w:hint="eastAsia"/>
        </w:rPr>
        <w:t xml:space="preserve"> D45-SE</w:t>
      </w:r>
      <w:r w:rsidRPr="00526F01">
        <w:t>則專為汽車電子晶片設計，該處理器具有卓越的安全性和可靠性，滿足了汽車電子系統對功能安全性的嚴格要求，進一步增強了晶心科技在汽車電子領域的競爭力。一般而言，</w:t>
      </w:r>
      <w:r w:rsidR="00F84016">
        <w:rPr>
          <w:rFonts w:hint="eastAsia"/>
        </w:rPr>
        <w:t>D</w:t>
      </w:r>
      <w:r w:rsidR="008634FA">
        <w:rPr>
          <w:rFonts w:hint="eastAsia"/>
        </w:rPr>
        <w:t>4</w:t>
      </w:r>
      <w:r w:rsidRPr="00526F01">
        <w:t>5-SE ASIL</w:t>
      </w:r>
      <w:r w:rsidR="00151C09">
        <w:rPr>
          <w:rFonts w:hint="eastAsia"/>
        </w:rPr>
        <w:t>-</w:t>
      </w:r>
      <w:r w:rsidR="008634FA">
        <w:rPr>
          <w:rFonts w:hint="eastAsia"/>
        </w:rPr>
        <w:t>D</w:t>
      </w:r>
      <w:r w:rsidRPr="00526F01">
        <w:t>等級的</w:t>
      </w:r>
      <w:r w:rsidR="00D62316" w:rsidRPr="00D62316">
        <w:t>處理器旨在支援各種需要最高等級安全性的汽車應用，包括底盤控制系統、電池管理系統以及其他關鍵任務型汽車電子設備</w:t>
      </w:r>
      <w:r w:rsidRPr="00526F01">
        <w:t>。無論是為了在車輛設計上導入新式電子系統，或是從原先尚未符合</w:t>
      </w:r>
      <w:r w:rsidRPr="00526F01">
        <w:t>ISO 26262</w:t>
      </w:r>
      <w:r w:rsidRPr="00526F01">
        <w:t>標準之現存電子系統的升級，</w:t>
      </w:r>
      <w:r w:rsidR="00151C09">
        <w:rPr>
          <w:rFonts w:hint="eastAsia"/>
        </w:rPr>
        <w:t>D</w:t>
      </w:r>
      <w:r w:rsidR="00D62316">
        <w:rPr>
          <w:rFonts w:hint="eastAsia"/>
        </w:rPr>
        <w:t>4</w:t>
      </w:r>
      <w:r w:rsidRPr="00526F01">
        <w:t>5-SE</w:t>
      </w:r>
      <w:r w:rsidRPr="00526F01">
        <w:t>都非常適合這些應用。</w:t>
      </w:r>
    </w:p>
    <w:p w14:paraId="21C467E4" w14:textId="745FF447" w:rsidR="00526F01" w:rsidRPr="00526F01" w:rsidRDefault="00526F01" w:rsidP="00D23466">
      <w:pPr>
        <w:spacing w:beforeLines="50" w:before="180" w:afterLines="50" w:after="180" w:line="240" w:lineRule="auto"/>
      </w:pPr>
      <w:proofErr w:type="gramStart"/>
      <w:r w:rsidRPr="00526F01">
        <w:t>此外，</w:t>
      </w:r>
      <w:proofErr w:type="gramEnd"/>
      <w:r w:rsidRPr="00526F01">
        <w:t>晶心科技還推出了全球首款</w:t>
      </w:r>
      <w:r w:rsidR="00D62316">
        <w:rPr>
          <w:rFonts w:hint="eastAsia"/>
        </w:rPr>
        <w:t>2048</w:t>
      </w:r>
      <w:r w:rsidRPr="00526F01">
        <w:t>位元</w:t>
      </w:r>
      <w:r w:rsidRPr="00526F01">
        <w:t>RISC-V</w:t>
      </w:r>
      <w:r w:rsidRPr="00526F01">
        <w:t>多核心向量處理器</w:t>
      </w:r>
      <w:r w:rsidR="00297A4F">
        <w:rPr>
          <w:rFonts w:hint="eastAsia"/>
        </w:rPr>
        <w:t xml:space="preserve">AndesCore </w:t>
      </w:r>
      <w:r w:rsidRPr="00526F01">
        <w:t>AX4</w:t>
      </w:r>
      <w:r w:rsidR="00D62316">
        <w:rPr>
          <w:rFonts w:hint="eastAsia"/>
        </w:rPr>
        <w:t>6</w:t>
      </w:r>
      <w:r w:rsidRPr="00526F01">
        <w:t>MPV</w:t>
      </w:r>
      <w:r w:rsidRPr="00526F01">
        <w:t>，擁有強大的多核心運算和高效的向量處理能力。這款處理器能夠處理複雜的數據密集型工作負載，提供更多運算資源；</w:t>
      </w:r>
      <w:r w:rsidR="00297A4F">
        <w:rPr>
          <w:rFonts w:hint="eastAsia"/>
        </w:rPr>
        <w:t>AX46MPV</w:t>
      </w:r>
      <w:r w:rsidR="00297A4F">
        <w:rPr>
          <w:rFonts w:hint="eastAsia"/>
        </w:rPr>
        <w:t>非常適合需要</w:t>
      </w:r>
      <w:r w:rsidRPr="00526F01">
        <w:t>處理大量資料</w:t>
      </w:r>
      <w:r w:rsidR="00297A4F">
        <w:rPr>
          <w:rFonts w:hint="eastAsia"/>
        </w:rPr>
        <w:t>運算的</w:t>
      </w:r>
      <w:r w:rsidRPr="00526F01">
        <w:t>應用，例如資料中心</w:t>
      </w:r>
      <w:r w:rsidRPr="00526F01">
        <w:t>AI</w:t>
      </w:r>
      <w:r w:rsidRPr="00526F01">
        <w:t>推理與訓練、先進駕駛輔助系統、</w:t>
      </w:r>
      <w:proofErr w:type="gramStart"/>
      <w:r w:rsidRPr="00526F01">
        <w:t>擴增實境</w:t>
      </w:r>
      <w:proofErr w:type="gramEnd"/>
      <w:r w:rsidRPr="00526F01">
        <w:t>(AR)/</w:t>
      </w:r>
      <w:r w:rsidRPr="00526F01">
        <w:t>虛擬實境</w:t>
      </w:r>
      <w:r w:rsidRPr="00526F01">
        <w:t>(VR)</w:t>
      </w:r>
      <w:r w:rsidRPr="00526F01">
        <w:t>、電腦視覺、加密與多媒體等。</w:t>
      </w:r>
    </w:p>
    <w:p w14:paraId="06D26D46" w14:textId="160E7186" w:rsidR="00526F01" w:rsidRPr="00526F01" w:rsidRDefault="00526F01" w:rsidP="00D23466">
      <w:pPr>
        <w:spacing w:beforeLines="50" w:before="180" w:afterLines="50" w:after="180" w:line="240" w:lineRule="auto"/>
      </w:pPr>
      <w:proofErr w:type="spellStart"/>
      <w:r w:rsidRPr="00526F01">
        <w:t>AndesCore</w:t>
      </w:r>
      <w:proofErr w:type="spellEnd"/>
      <w:r w:rsidR="00D23466">
        <w:t>™</w:t>
      </w:r>
      <w:r w:rsidRPr="00526F01">
        <w:t xml:space="preserve"> AX6</w:t>
      </w:r>
      <w:r w:rsidR="00D62316">
        <w:rPr>
          <w:rFonts w:hint="eastAsia"/>
        </w:rPr>
        <w:t>6</w:t>
      </w:r>
      <w:r w:rsidRPr="00526F01">
        <w:t>則利用亂序執行技術實現多指令同時處理，提升處理效率和性能。亂序執行技術使得處理器能夠更有效地利用運算資源，提高指令</w:t>
      </w:r>
      <w:r w:rsidR="001772AE">
        <w:rPr>
          <w:rFonts w:hint="eastAsia"/>
        </w:rPr>
        <w:t>集</w:t>
      </w:r>
      <w:r w:rsidRPr="00526F01">
        <w:t>並行性，從而更快地完成任務。</w:t>
      </w:r>
      <w:r w:rsidR="00D62316">
        <w:rPr>
          <w:rFonts w:hint="eastAsia"/>
        </w:rPr>
        <w:t>AX66</w:t>
      </w:r>
      <w:r w:rsidR="00D62316">
        <w:rPr>
          <w:rFonts w:hint="eastAsia"/>
        </w:rPr>
        <w:t>並且支援向量處理</w:t>
      </w:r>
      <w:r w:rsidR="00D62316">
        <w:rPr>
          <w:rFonts w:hint="eastAsia"/>
        </w:rPr>
        <w:t>(RVV)</w:t>
      </w:r>
      <w:r w:rsidR="00FF0C31">
        <w:rPr>
          <w:rFonts w:hint="eastAsia"/>
        </w:rPr>
        <w:t>、</w:t>
      </w:r>
      <w:r w:rsidR="00D62316">
        <w:rPr>
          <w:rFonts w:hint="eastAsia"/>
        </w:rPr>
        <w:t>虛擬機</w:t>
      </w:r>
      <w:r w:rsidR="00D62316">
        <w:rPr>
          <w:rFonts w:hint="eastAsia"/>
        </w:rPr>
        <w:t>(Hypervisor)</w:t>
      </w:r>
      <w:r w:rsidR="00940EB0">
        <w:rPr>
          <w:rFonts w:hint="eastAsia"/>
        </w:rPr>
        <w:t xml:space="preserve"> </w:t>
      </w:r>
      <w:r w:rsidR="00940EB0">
        <w:rPr>
          <w:rFonts w:hint="eastAsia"/>
        </w:rPr>
        <w:t>以及最新的</w:t>
      </w:r>
      <w:r w:rsidR="00940EB0">
        <w:rPr>
          <w:rFonts w:hint="eastAsia"/>
        </w:rPr>
        <w:t>RVA23</w:t>
      </w:r>
      <w:r w:rsidR="00940EB0">
        <w:rPr>
          <w:rFonts w:hint="eastAsia"/>
        </w:rPr>
        <w:t>指令規範</w:t>
      </w:r>
      <w:r w:rsidR="00FF0C31">
        <w:rPr>
          <w:rFonts w:hint="eastAsia"/>
        </w:rPr>
        <w:t>。</w:t>
      </w:r>
      <w:r w:rsidRPr="00526F01">
        <w:t>這種</w:t>
      </w:r>
      <w:r w:rsidR="00940EB0">
        <w:rPr>
          <w:rFonts w:hint="eastAsia"/>
        </w:rPr>
        <w:t>處理器非常適合處理複雜的工作比如</w:t>
      </w:r>
      <w:r w:rsidR="00940EB0">
        <w:rPr>
          <w:rFonts w:hint="eastAsia"/>
        </w:rPr>
        <w:t>AI PC</w:t>
      </w:r>
      <w:r w:rsidR="00151C09">
        <w:rPr>
          <w:rFonts w:hint="eastAsia"/>
        </w:rPr>
        <w:t>、</w:t>
      </w:r>
      <w:r w:rsidR="00940EB0">
        <w:rPr>
          <w:rFonts w:hint="eastAsia"/>
        </w:rPr>
        <w:t>Linux AP</w:t>
      </w:r>
      <w:r w:rsidR="00151C09">
        <w:rPr>
          <w:rFonts w:hint="eastAsia"/>
        </w:rPr>
        <w:t>、</w:t>
      </w:r>
      <w:r w:rsidR="00940EB0">
        <w:rPr>
          <w:rFonts w:hint="eastAsia"/>
        </w:rPr>
        <w:t>安卓系統或高速網通應用</w:t>
      </w:r>
      <w:r w:rsidR="00085D23">
        <w:rPr>
          <w:rFonts w:hint="eastAsia"/>
        </w:rPr>
        <w:t>。</w:t>
      </w:r>
    </w:p>
    <w:p w14:paraId="51B6C8EE" w14:textId="52D11B57" w:rsidR="00526F01" w:rsidRPr="00526F01" w:rsidRDefault="00526F01" w:rsidP="00D23466">
      <w:pPr>
        <w:spacing w:beforeLines="50" w:before="180" w:afterLines="50" w:after="180" w:line="240" w:lineRule="auto"/>
      </w:pPr>
      <w:r w:rsidRPr="00526F01">
        <w:lastRenderedPageBreak/>
        <w:t>除了處理器核心，晶心科技還提供了</w:t>
      </w:r>
      <w:r w:rsidR="00297A4F">
        <w:rPr>
          <w:rFonts w:hint="eastAsia"/>
        </w:rPr>
        <w:t>自動化的</w:t>
      </w:r>
      <w:r w:rsidRPr="00526F01">
        <w:t>Andes Custom Extension (ACE)</w:t>
      </w:r>
      <w:r w:rsidRPr="00526F01">
        <w:t>技術，</w:t>
      </w:r>
      <w:r w:rsidR="00297A4F">
        <w:rPr>
          <w:rFonts w:hint="eastAsia"/>
        </w:rPr>
        <w:t>讓</w:t>
      </w:r>
      <w:r w:rsidRPr="00526F01">
        <w:t>用戶根據特定需求自行定義擴充指令集，提升處理器的效能和功能。這種</w:t>
      </w:r>
      <w:proofErr w:type="gramStart"/>
      <w:r w:rsidRPr="00526F01">
        <w:t>高度可客</w:t>
      </w:r>
      <w:r w:rsidR="00151C09">
        <w:rPr>
          <w:rFonts w:hint="eastAsia"/>
        </w:rPr>
        <w:t>制</w:t>
      </w:r>
      <w:proofErr w:type="gramEnd"/>
      <w:r w:rsidRPr="00526F01">
        <w:t>化</w:t>
      </w:r>
      <w:r w:rsidR="00A968E8">
        <w:rPr>
          <w:rFonts w:hint="eastAsia"/>
        </w:rPr>
        <w:t>且自動</w:t>
      </w:r>
      <w:r w:rsidRPr="00526F01">
        <w:t>的設計</w:t>
      </w:r>
      <w:r w:rsidR="00A968E8">
        <w:rPr>
          <w:rFonts w:hint="eastAsia"/>
        </w:rPr>
        <w:t>流程</w:t>
      </w:r>
      <w:r w:rsidRPr="00526F01">
        <w:t>適應各種不同的應用需求，提供更好的性能、</w:t>
      </w:r>
      <w:r w:rsidR="00A968E8">
        <w:rPr>
          <w:rFonts w:hint="eastAsia"/>
        </w:rPr>
        <w:t>彈</w:t>
      </w:r>
      <w:r w:rsidRPr="00526F01">
        <w:t>性和效能</w:t>
      </w:r>
      <w:r w:rsidR="00A968E8">
        <w:rPr>
          <w:rFonts w:hint="eastAsia"/>
        </w:rPr>
        <w:t>，且可加速設計驗證，縮短產品上市時程</w:t>
      </w:r>
      <w:r w:rsidRPr="00526F01">
        <w:t>。</w:t>
      </w:r>
    </w:p>
    <w:p w14:paraId="6C473CA2" w14:textId="372DEB71" w:rsidR="00526F01" w:rsidRPr="00526F01" w:rsidRDefault="00526F01" w:rsidP="00D23466">
      <w:pPr>
        <w:spacing w:beforeLines="50" w:before="180" w:afterLines="50" w:after="180" w:line="240" w:lineRule="auto"/>
      </w:pPr>
      <w:r w:rsidRPr="00526F01">
        <w:t>晶心科技不僅在產品和技術上持續創新，還積極參與</w:t>
      </w:r>
      <w:r w:rsidRPr="00526F01">
        <w:t>RISC-V</w:t>
      </w:r>
      <w:r w:rsidRPr="00526F01">
        <w:t>社</w:t>
      </w:r>
      <w:r w:rsidR="00A968E8">
        <w:rPr>
          <w:rFonts w:hint="eastAsia"/>
        </w:rPr>
        <w:t>群</w:t>
      </w:r>
      <w:r w:rsidRPr="00526F01">
        <w:t>，推動及協助</w:t>
      </w:r>
      <w:r w:rsidRPr="00526F01">
        <w:t>RISC-V</w:t>
      </w:r>
      <w:r w:rsidRPr="00526F01">
        <w:t>指令集技術規格的修訂、工作小組的領導、產學</w:t>
      </w:r>
      <w:proofErr w:type="gramStart"/>
      <w:r w:rsidRPr="00526F01">
        <w:t>研</w:t>
      </w:r>
      <w:proofErr w:type="gramEnd"/>
      <w:r w:rsidRPr="00526F01">
        <w:t>界導入等等發展、進步與改善的事項，成為全球</w:t>
      </w:r>
      <w:r w:rsidRPr="00526F01">
        <w:t>RISC-V</w:t>
      </w:r>
      <w:r w:rsidRPr="00526F01">
        <w:t>領導者之一，加速了</w:t>
      </w:r>
      <w:r w:rsidRPr="00526F01">
        <w:t>RISC-V</w:t>
      </w:r>
      <w:r w:rsidRPr="00526F01">
        <w:t>生態系統的擴大和成熟。</w:t>
      </w:r>
      <w:r w:rsidR="00A968E8">
        <w:rPr>
          <w:rFonts w:hint="eastAsia"/>
        </w:rPr>
        <w:t>而晶心</w:t>
      </w:r>
      <w:r w:rsidRPr="00526F01">
        <w:t>的產品展現在</w:t>
      </w:r>
      <w:proofErr w:type="gramStart"/>
      <w:r w:rsidRPr="00526F01">
        <w:t>低功耗</w:t>
      </w:r>
      <w:proofErr w:type="gramEnd"/>
      <w:r w:rsidRPr="00526F01">
        <w:t>、高效能和</w:t>
      </w:r>
      <w:proofErr w:type="gramStart"/>
      <w:r w:rsidRPr="00526F01">
        <w:t>高度可客</w:t>
      </w:r>
      <w:r w:rsidR="00C0262B">
        <w:rPr>
          <w:rFonts w:hint="eastAsia"/>
        </w:rPr>
        <w:t>制</w:t>
      </w:r>
      <w:proofErr w:type="gramEnd"/>
      <w:r w:rsidRPr="00526F01">
        <w:t>性方面的優勢，不僅提供先進的處理能力，還具備靈活性和安全性，滿足不同應用領域的需求。</w:t>
      </w:r>
    </w:p>
    <w:p w14:paraId="3659DB01" w14:textId="695BC24E" w:rsidR="00526F01" w:rsidRPr="00526F01" w:rsidRDefault="00526F01" w:rsidP="00D23466">
      <w:pPr>
        <w:spacing w:beforeLines="50" w:before="180" w:afterLines="50" w:after="180" w:line="240" w:lineRule="auto"/>
      </w:pPr>
      <w:r w:rsidRPr="00526F01">
        <w:t> </w:t>
      </w:r>
      <w:r w:rsidRPr="00526F01">
        <w:t>晶心科技客戶遍布全球，在</w:t>
      </w:r>
      <w:r w:rsidR="00C44AAB">
        <w:rPr>
          <w:rFonts w:hint="eastAsia"/>
        </w:rPr>
        <w:t>過去一年</w:t>
      </w:r>
      <w:r w:rsidRPr="00526F01">
        <w:t>發佈的客戶應用</w:t>
      </w:r>
      <w:r w:rsidR="00C44AAB">
        <w:rPr>
          <w:rFonts w:hint="eastAsia"/>
        </w:rPr>
        <w:t>廣泛，</w:t>
      </w:r>
      <w:r w:rsidRPr="00526F01">
        <w:t>包括</w:t>
      </w:r>
      <w:r w:rsidR="00C622D0">
        <w:rPr>
          <w:rFonts w:hint="eastAsia"/>
        </w:rPr>
        <w:t>但不限於</w:t>
      </w:r>
      <w:r w:rsidR="00E01DAF">
        <w:rPr>
          <w:rFonts w:hint="eastAsia"/>
        </w:rPr>
        <w:t>META</w:t>
      </w:r>
      <w:r w:rsidR="00FF0C31">
        <w:rPr>
          <w:rFonts w:hint="eastAsia"/>
        </w:rPr>
        <w:t>、</w:t>
      </w:r>
      <w:r w:rsidR="00E01DAF">
        <w:rPr>
          <w:rFonts w:hint="eastAsia"/>
        </w:rPr>
        <w:t>Rain.AI</w:t>
      </w:r>
      <w:r w:rsidR="00FF0C31">
        <w:rPr>
          <w:rFonts w:hint="eastAsia"/>
        </w:rPr>
        <w:t>、</w:t>
      </w:r>
      <w:r w:rsidR="00E01DAF">
        <w:rPr>
          <w:rFonts w:hint="eastAsia"/>
        </w:rPr>
        <w:t>義傳</w:t>
      </w:r>
      <w:r w:rsidR="00F84016">
        <w:rPr>
          <w:rFonts w:hint="eastAsia"/>
        </w:rPr>
        <w:t>科技</w:t>
      </w:r>
      <w:r w:rsidR="00E01DAF">
        <w:rPr>
          <w:rFonts w:hint="eastAsia"/>
        </w:rPr>
        <w:t>及</w:t>
      </w:r>
      <w:proofErr w:type="gramStart"/>
      <w:r w:rsidR="00E01DAF">
        <w:rPr>
          <w:rFonts w:hint="eastAsia"/>
        </w:rPr>
        <w:t>元視芯</w:t>
      </w:r>
      <w:proofErr w:type="gramEnd"/>
      <w:r w:rsidR="00C622D0">
        <w:rPr>
          <w:rFonts w:hint="eastAsia"/>
        </w:rPr>
        <w:t>等等優質企業</w:t>
      </w:r>
      <w:r w:rsidRPr="00526F01">
        <w:t>。</w:t>
      </w:r>
      <w:r w:rsidR="00E01DAF">
        <w:rPr>
          <w:rFonts w:hint="eastAsia"/>
        </w:rPr>
        <w:t>與</w:t>
      </w:r>
      <w:r w:rsidR="00E01DAF">
        <w:rPr>
          <w:rFonts w:hint="eastAsia"/>
        </w:rPr>
        <w:t xml:space="preserve">META </w:t>
      </w:r>
      <w:r w:rsidR="00E01DAF">
        <w:rPr>
          <w:rFonts w:hint="eastAsia"/>
        </w:rPr>
        <w:t>從</w:t>
      </w:r>
      <w:r w:rsidR="00E01DAF">
        <w:rPr>
          <w:rFonts w:hint="eastAsia"/>
        </w:rPr>
        <w:t xml:space="preserve">2019 </w:t>
      </w:r>
      <w:r w:rsidR="00E01DAF">
        <w:rPr>
          <w:rFonts w:hint="eastAsia"/>
        </w:rPr>
        <w:t>就開始合作</w:t>
      </w:r>
      <w:r w:rsidR="00E01DAF">
        <w:rPr>
          <w:rFonts w:hint="eastAsia"/>
        </w:rPr>
        <w:t xml:space="preserve">MTIA(META training and inference accelerator) </w:t>
      </w:r>
      <w:r w:rsidR="00E01DAF">
        <w:rPr>
          <w:rFonts w:hint="eastAsia"/>
        </w:rPr>
        <w:t>架構的自</w:t>
      </w:r>
      <w:proofErr w:type="gramStart"/>
      <w:r w:rsidR="00E01DAF">
        <w:rPr>
          <w:rFonts w:hint="eastAsia"/>
        </w:rPr>
        <w:t>研</w:t>
      </w:r>
      <w:proofErr w:type="gramEnd"/>
      <w:r w:rsidR="00E01DAF">
        <w:rPr>
          <w:rFonts w:hint="eastAsia"/>
        </w:rPr>
        <w:t>AI</w:t>
      </w:r>
      <w:r w:rsidR="00E01DAF">
        <w:rPr>
          <w:rFonts w:hint="eastAsia"/>
        </w:rPr>
        <w:t>晶片</w:t>
      </w:r>
      <w:r w:rsidR="00085D23">
        <w:rPr>
          <w:rFonts w:hint="eastAsia"/>
        </w:rPr>
        <w:t>；</w:t>
      </w:r>
      <w:r w:rsidR="00F84016">
        <w:rPr>
          <w:rFonts w:hint="eastAsia"/>
        </w:rPr>
        <w:t>Rain.AI</w:t>
      </w:r>
      <w:r w:rsidR="00F84016">
        <w:rPr>
          <w:rFonts w:hint="eastAsia"/>
        </w:rPr>
        <w:t>則是</w:t>
      </w:r>
      <w:r w:rsidR="00C0262B">
        <w:rPr>
          <w:rFonts w:hint="eastAsia"/>
        </w:rPr>
        <w:t>由</w:t>
      </w:r>
      <w:r w:rsidR="00F84016">
        <w:rPr>
          <w:rFonts w:hint="eastAsia"/>
        </w:rPr>
        <w:t>Sam Altman</w:t>
      </w:r>
      <w:r w:rsidR="00F84016">
        <w:rPr>
          <w:rFonts w:hint="eastAsia"/>
        </w:rPr>
        <w:t>投資的</w:t>
      </w:r>
      <w:r w:rsidR="00F84016">
        <w:rPr>
          <w:rFonts w:hint="eastAsia"/>
        </w:rPr>
        <w:t xml:space="preserve">AI </w:t>
      </w:r>
      <w:r w:rsidR="00F84016">
        <w:rPr>
          <w:rFonts w:hint="eastAsia"/>
        </w:rPr>
        <w:t>晶片新創公司</w:t>
      </w:r>
      <w:r w:rsidR="00085D23">
        <w:rPr>
          <w:rFonts w:hint="eastAsia"/>
        </w:rPr>
        <w:t>；</w:t>
      </w:r>
      <w:r w:rsidRPr="00526F01">
        <w:t>與</w:t>
      </w:r>
      <w:proofErr w:type="gramStart"/>
      <w:r w:rsidR="00E01DAF">
        <w:rPr>
          <w:rFonts w:hint="eastAsia"/>
        </w:rPr>
        <w:t>元視芯</w:t>
      </w:r>
      <w:proofErr w:type="gramEnd"/>
      <w:r w:rsidRPr="00526F01">
        <w:t>的合作則加速了符合</w:t>
      </w:r>
      <w:r w:rsidRPr="00526F01">
        <w:t>ISO 26262</w:t>
      </w:r>
      <w:r w:rsidRPr="00526F01">
        <w:t>標準的</w:t>
      </w:r>
      <w:r w:rsidR="00E01DAF">
        <w:rPr>
          <w:rFonts w:hint="eastAsia"/>
        </w:rPr>
        <w:t>車用</w:t>
      </w:r>
      <w:r w:rsidR="00E01DAF">
        <w:rPr>
          <w:rFonts w:hint="eastAsia"/>
        </w:rPr>
        <w:t>IC</w:t>
      </w:r>
      <w:r w:rsidRPr="00526F01">
        <w:t>的開發，為汽車電子領域提供了高安全性的解決方案。此外</w:t>
      </w:r>
      <w:r w:rsidR="00E01DAF">
        <w:rPr>
          <w:rFonts w:hint="eastAsia"/>
        </w:rPr>
        <w:t>義傳</w:t>
      </w:r>
      <w:r w:rsidRPr="00526F01">
        <w:t>科技</w:t>
      </w:r>
      <w:proofErr w:type="gramStart"/>
      <w:r w:rsidRPr="00526F01">
        <w:t>將晶心</w:t>
      </w:r>
      <w:proofErr w:type="gramEnd"/>
      <w:r w:rsidRPr="00526F01">
        <w:t>的</w:t>
      </w:r>
      <w:r w:rsidRPr="00526F01">
        <w:t>RISC-V</w:t>
      </w:r>
      <w:r w:rsidRPr="00526F01">
        <w:t>處理器應用於</w:t>
      </w:r>
      <w:r w:rsidR="00E01DAF">
        <w:rPr>
          <w:rFonts w:hint="eastAsia"/>
        </w:rPr>
        <w:t>5G ORAN SoC</w:t>
      </w:r>
      <w:r w:rsidRPr="00526F01">
        <w:t>，為用戶提供卓越的</w:t>
      </w:r>
      <w:r w:rsidR="00E01DAF">
        <w:rPr>
          <w:rFonts w:hint="eastAsia"/>
        </w:rPr>
        <w:t>連網</w:t>
      </w:r>
      <w:r w:rsidRPr="00526F01">
        <w:t>體驗。</w:t>
      </w:r>
    </w:p>
    <w:p w14:paraId="30337DF8" w14:textId="5059BA81" w:rsidR="00526F01" w:rsidRPr="00526F01" w:rsidRDefault="00526F01" w:rsidP="00D23466">
      <w:pPr>
        <w:spacing w:beforeLines="50" w:before="180" w:afterLines="50" w:after="180" w:line="240" w:lineRule="auto"/>
      </w:pPr>
      <w:r w:rsidRPr="00526F01">
        <w:t>「驅動創新」這句座右銘寫在晶心科技的</w:t>
      </w:r>
      <w:r w:rsidRPr="00526F01">
        <w:t>DNA</w:t>
      </w:r>
      <w:r w:rsidRPr="00526F01">
        <w:t>中，技術領先地位使</w:t>
      </w:r>
      <w:r w:rsidR="00C44AAB">
        <w:rPr>
          <w:rFonts w:hint="eastAsia"/>
        </w:rPr>
        <w:t>之</w:t>
      </w:r>
      <w:r w:rsidRPr="00526F01">
        <w:t>成為</w:t>
      </w:r>
      <w:r w:rsidRPr="00526F01">
        <w:t>RISC-V</w:t>
      </w:r>
      <w:r w:rsidRPr="00526F01">
        <w:t>生態系統中的重要參與者，並在行業中贏得了良好的聲譽、廣泛的認可，以及穩健的財務狀態。</w:t>
      </w:r>
      <w:r w:rsidR="00C44AAB">
        <w:rPr>
          <w:rFonts w:hint="eastAsia"/>
        </w:rPr>
        <w:t>晶心科技</w:t>
      </w:r>
      <w:r w:rsidRPr="00526F01">
        <w:t>以關鍵優勢和技術推動了</w:t>
      </w:r>
      <w:r w:rsidRPr="00526F01">
        <w:t>RISC-V</w:t>
      </w:r>
      <w:r w:rsidRPr="00526F01">
        <w:t>生態系統的成熟和擴大，並繼續堅定地邁向成功。</w:t>
      </w:r>
    </w:p>
    <w:p w14:paraId="292FBEED" w14:textId="6EC22EA3" w:rsidR="005A2132" w:rsidRPr="005A2132" w:rsidRDefault="005A2132" w:rsidP="005A2132">
      <w:pPr>
        <w:spacing w:beforeLines="50" w:before="180" w:afterLines="50" w:after="180" w:line="240" w:lineRule="auto"/>
      </w:pPr>
      <w:r w:rsidRPr="005A2132">
        <w:t>身為</w:t>
      </w:r>
      <w:r w:rsidRPr="005A2132">
        <w:t xml:space="preserve"> RISC-V </w:t>
      </w:r>
      <w:r w:rsidRPr="005A2132">
        <w:t>生態系領航者，</w:t>
      </w:r>
      <w:r w:rsidR="00C0262B">
        <w:rPr>
          <w:rFonts w:hint="eastAsia"/>
        </w:rPr>
        <w:t>晶心科技</w:t>
      </w:r>
      <w:r w:rsidRPr="005A2132">
        <w:t>誠摯邀請您參加</w:t>
      </w:r>
      <w:r w:rsidRPr="00395B5A">
        <w:rPr>
          <w:rFonts w:hint="eastAsia"/>
        </w:rPr>
        <w:t xml:space="preserve">2025 </w:t>
      </w:r>
      <w:r w:rsidR="00C0262B">
        <w:rPr>
          <w:rFonts w:hint="eastAsia"/>
        </w:rPr>
        <w:t xml:space="preserve">Andes </w:t>
      </w:r>
      <w:r w:rsidRPr="005A2132">
        <w:t>RISC-V CON Hsinchu</w:t>
      </w:r>
      <w:r w:rsidRPr="005A2132">
        <w:t>年度指標性研討會，</w:t>
      </w:r>
      <w:r w:rsidRPr="00395B5A">
        <w:rPr>
          <w:rFonts w:hint="eastAsia"/>
        </w:rPr>
        <w:t>該研討會</w:t>
      </w:r>
      <w:r w:rsidRPr="005A2132">
        <w:t>將於</w:t>
      </w:r>
      <w:r w:rsidRPr="005A2132">
        <w:t xml:space="preserve"> 6</w:t>
      </w:r>
      <w:r w:rsidRPr="005A2132">
        <w:t>月</w:t>
      </w:r>
      <w:r w:rsidRPr="005A2132">
        <w:t>10</w:t>
      </w:r>
      <w:r w:rsidRPr="005A2132">
        <w:t>日（週二）</w:t>
      </w:r>
      <w:r w:rsidRPr="005A2132">
        <w:t>13:30</w:t>
      </w:r>
      <w:proofErr w:type="gramStart"/>
      <w:r w:rsidRPr="005A2132">
        <w:t>–</w:t>
      </w:r>
      <w:proofErr w:type="gramEnd"/>
      <w:r w:rsidRPr="005A2132">
        <w:t>17:00</w:t>
      </w:r>
      <w:r w:rsidRPr="00395B5A">
        <w:rPr>
          <w:rFonts w:hint="eastAsia"/>
        </w:rPr>
        <w:t>於</w:t>
      </w:r>
      <w:r w:rsidRPr="005A2132">
        <w:t>新竹豐</w:t>
      </w:r>
      <w:proofErr w:type="gramStart"/>
      <w:r w:rsidRPr="005A2132">
        <w:t>邑</w:t>
      </w:r>
      <w:proofErr w:type="gramEnd"/>
      <w:r w:rsidRPr="005A2132">
        <w:t>喜來登大飯店盛大舉行。本次以「</w:t>
      </w:r>
      <w:proofErr w:type="spellStart"/>
      <w:r w:rsidRPr="005A2132">
        <w:t>RePioneering</w:t>
      </w:r>
      <w:proofErr w:type="spellEnd"/>
      <w:r w:rsidRPr="005A2132">
        <w:t xml:space="preserve"> the Future</w:t>
      </w:r>
      <w:r w:rsidRPr="005A2132">
        <w:t>」為主題，聚焦</w:t>
      </w:r>
      <w:r w:rsidRPr="005A2132">
        <w:t xml:space="preserve"> AI</w:t>
      </w:r>
      <w:r w:rsidRPr="005A2132">
        <w:t>、車用電子、應用處理器</w:t>
      </w:r>
      <w:proofErr w:type="gramStart"/>
      <w:r w:rsidRPr="005A2132">
        <w:t>與資安等</w:t>
      </w:r>
      <w:proofErr w:type="gramEnd"/>
      <w:r w:rsidRPr="005A2132">
        <w:t>關鍵領域，並集結</w:t>
      </w:r>
      <w:proofErr w:type="spellStart"/>
      <w:r w:rsidR="00C0262B" w:rsidRPr="00C0262B">
        <w:t>BrainChip</w:t>
      </w:r>
      <w:proofErr w:type="spellEnd"/>
      <w:r w:rsidR="00C0262B">
        <w:rPr>
          <w:rFonts w:hint="eastAsia"/>
        </w:rPr>
        <w:t>、義傳科技、</w:t>
      </w:r>
      <w:proofErr w:type="gramStart"/>
      <w:r w:rsidR="00C0262B" w:rsidRPr="00C0262B">
        <w:rPr>
          <w:rFonts w:hint="eastAsia"/>
        </w:rPr>
        <w:t>智騰半導體</w:t>
      </w:r>
      <w:proofErr w:type="gramEnd"/>
      <w:r w:rsidR="00C0262B">
        <w:rPr>
          <w:rFonts w:hint="eastAsia"/>
        </w:rPr>
        <w:t>、</w:t>
      </w:r>
      <w:r w:rsidR="00C0262B" w:rsidRPr="00C0262B">
        <w:t>Cadence</w:t>
      </w:r>
      <w:r w:rsidR="00C0262B">
        <w:rPr>
          <w:rFonts w:hint="eastAsia"/>
        </w:rPr>
        <w:t>、</w:t>
      </w:r>
      <w:r w:rsidR="00C0262B">
        <w:rPr>
          <w:rFonts w:hint="eastAsia"/>
        </w:rPr>
        <w:t>IAR</w:t>
      </w:r>
      <w:r w:rsidR="00C0262B">
        <w:rPr>
          <w:rFonts w:hint="eastAsia"/>
        </w:rPr>
        <w:t>、</w:t>
      </w:r>
      <w:r w:rsidR="00C0262B">
        <w:rPr>
          <w:rFonts w:hint="eastAsia"/>
        </w:rPr>
        <w:t>Menta</w:t>
      </w:r>
      <w:r w:rsidR="00C0262B">
        <w:rPr>
          <w:rFonts w:hint="eastAsia"/>
        </w:rPr>
        <w:t>、</w:t>
      </w:r>
      <w:r w:rsidR="00C0262B">
        <w:rPr>
          <w:rFonts w:hint="eastAsia"/>
        </w:rPr>
        <w:t>Rambus</w:t>
      </w:r>
      <w:r w:rsidR="00C0262B">
        <w:rPr>
          <w:rFonts w:hint="eastAsia"/>
        </w:rPr>
        <w:t>、</w:t>
      </w:r>
      <w:r w:rsidR="00C0262B">
        <w:rPr>
          <w:rFonts w:hint="eastAsia"/>
        </w:rPr>
        <w:t>S2C</w:t>
      </w:r>
      <w:r w:rsidR="00C0262B">
        <w:rPr>
          <w:rFonts w:hint="eastAsia"/>
        </w:rPr>
        <w:t>、</w:t>
      </w:r>
      <w:proofErr w:type="spellStart"/>
      <w:r w:rsidR="00C0262B">
        <w:rPr>
          <w:rFonts w:hint="eastAsia"/>
        </w:rPr>
        <w:t>Weebitnano</w:t>
      </w:r>
      <w:proofErr w:type="spellEnd"/>
      <w:r w:rsidR="00C0262B">
        <w:rPr>
          <w:rFonts w:hint="eastAsia"/>
        </w:rPr>
        <w:t>等</w:t>
      </w:r>
      <w:r w:rsidRPr="005A2132">
        <w:t>生態系夥伴，分享最新的技術趨勢與實際應用案例。</w:t>
      </w:r>
      <w:r w:rsidRPr="00395B5A">
        <w:rPr>
          <w:rFonts w:hint="eastAsia"/>
        </w:rPr>
        <w:t>本場次提供台北、新竹來回接駁車，</w:t>
      </w:r>
      <w:r w:rsidRPr="005A2132">
        <w:t>現場參與者</w:t>
      </w:r>
      <w:r w:rsidRPr="00395B5A">
        <w:rPr>
          <w:rFonts w:hint="eastAsia"/>
        </w:rPr>
        <w:t>更</w:t>
      </w:r>
      <w:r w:rsidRPr="005A2132">
        <w:t>可獲精美限量贈品，機會難得，敬請把握！</w:t>
      </w:r>
    </w:p>
    <w:p w14:paraId="27BC6271" w14:textId="5403A8AF" w:rsidR="005A2132" w:rsidRPr="005A2132" w:rsidRDefault="005A2132" w:rsidP="005A2132">
      <w:pPr>
        <w:spacing w:beforeLines="50" w:before="180" w:afterLines="50" w:after="180" w:line="240" w:lineRule="auto"/>
      </w:pPr>
      <w:r w:rsidRPr="005A2132">
        <w:rPr>
          <w:rFonts w:ascii="Segoe UI Emoji" w:hAnsi="Segoe UI Emoji" w:cs="Segoe UI Emoji"/>
        </w:rPr>
        <w:t>👉</w:t>
      </w:r>
      <w:r w:rsidRPr="005A2132">
        <w:t>立即報名參加：</w:t>
      </w:r>
      <w:hyperlink r:id="rId9" w:tgtFrame="_new" w:history="1">
        <w:r w:rsidRPr="005A2132">
          <w:rPr>
            <w:rStyle w:val="ae"/>
          </w:rPr>
          <w:t>報名連結</w:t>
        </w:r>
      </w:hyperlink>
      <w:r w:rsidRPr="005A2132">
        <w:br/>
      </w:r>
      <w:r w:rsidR="0064378A" w:rsidRPr="005A2132">
        <w:rPr>
          <w:rFonts w:ascii="Segoe UI Emoji" w:hAnsi="Segoe UI Emoji" w:cs="Segoe UI Emoji"/>
        </w:rPr>
        <w:t>👉</w:t>
      </w:r>
      <w:r w:rsidRPr="005A2132">
        <w:t>詳細活動資訊，請見：</w:t>
      </w:r>
      <w:hyperlink r:id="rId10" w:tgtFrame="_new" w:history="1">
        <w:proofErr w:type="gramStart"/>
        <w:r w:rsidRPr="005A2132">
          <w:rPr>
            <w:rStyle w:val="ae"/>
          </w:rPr>
          <w:t>官網連結</w:t>
        </w:r>
        <w:proofErr w:type="gramEnd"/>
      </w:hyperlink>
    </w:p>
    <w:p w14:paraId="01194273" w14:textId="77777777" w:rsidR="005A2132" w:rsidRPr="00395B5A" w:rsidRDefault="005A2132" w:rsidP="005A2132"/>
    <w:p w14:paraId="5A080EAC" w14:textId="77777777" w:rsidR="00D559FC" w:rsidRPr="005A2132" w:rsidRDefault="00D559FC" w:rsidP="00D23466">
      <w:pPr>
        <w:spacing w:beforeLines="50" w:before="180" w:afterLines="50" w:after="180" w:line="240" w:lineRule="auto"/>
      </w:pPr>
    </w:p>
    <w:sectPr w:rsidR="00D559FC" w:rsidRPr="005A21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F1FAA" w14:textId="77777777" w:rsidR="00C977DF" w:rsidRDefault="00C977DF" w:rsidP="008634FA">
      <w:pPr>
        <w:spacing w:after="0" w:line="240" w:lineRule="auto"/>
      </w:pPr>
      <w:r>
        <w:separator/>
      </w:r>
    </w:p>
  </w:endnote>
  <w:endnote w:type="continuationSeparator" w:id="0">
    <w:p w14:paraId="781FDDD7" w14:textId="77777777" w:rsidR="00C977DF" w:rsidRDefault="00C977DF" w:rsidP="0086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33728" w14:textId="77777777" w:rsidR="00C977DF" w:rsidRDefault="00C977DF" w:rsidP="008634FA">
      <w:pPr>
        <w:spacing w:after="0" w:line="240" w:lineRule="auto"/>
      </w:pPr>
      <w:r>
        <w:separator/>
      </w:r>
    </w:p>
  </w:footnote>
  <w:footnote w:type="continuationSeparator" w:id="0">
    <w:p w14:paraId="289CFFAD" w14:textId="77777777" w:rsidR="00C977DF" w:rsidRDefault="00C977DF" w:rsidP="008634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01"/>
    <w:rsid w:val="00050BF6"/>
    <w:rsid w:val="00084F50"/>
    <w:rsid w:val="00085D23"/>
    <w:rsid w:val="000B339A"/>
    <w:rsid w:val="00146986"/>
    <w:rsid w:val="00151C09"/>
    <w:rsid w:val="00155703"/>
    <w:rsid w:val="001772AE"/>
    <w:rsid w:val="001D1929"/>
    <w:rsid w:val="00236AFF"/>
    <w:rsid w:val="00297A4F"/>
    <w:rsid w:val="002F6E68"/>
    <w:rsid w:val="003D6B02"/>
    <w:rsid w:val="003E34E7"/>
    <w:rsid w:val="00403877"/>
    <w:rsid w:val="00431E75"/>
    <w:rsid w:val="00480F68"/>
    <w:rsid w:val="0050588A"/>
    <w:rsid w:val="00526F01"/>
    <w:rsid w:val="00556E77"/>
    <w:rsid w:val="005713DD"/>
    <w:rsid w:val="005A2132"/>
    <w:rsid w:val="0064378A"/>
    <w:rsid w:val="006B65E6"/>
    <w:rsid w:val="006C741A"/>
    <w:rsid w:val="00701EA7"/>
    <w:rsid w:val="007642B9"/>
    <w:rsid w:val="007B03BA"/>
    <w:rsid w:val="00814582"/>
    <w:rsid w:val="00815BBC"/>
    <w:rsid w:val="00854740"/>
    <w:rsid w:val="008634FA"/>
    <w:rsid w:val="008C050F"/>
    <w:rsid w:val="008D17BB"/>
    <w:rsid w:val="008F1E76"/>
    <w:rsid w:val="00940EB0"/>
    <w:rsid w:val="009A3B27"/>
    <w:rsid w:val="009B1ED0"/>
    <w:rsid w:val="00A82573"/>
    <w:rsid w:val="00A968E8"/>
    <w:rsid w:val="00AF7224"/>
    <w:rsid w:val="00B0199C"/>
    <w:rsid w:val="00B72DA3"/>
    <w:rsid w:val="00C0262B"/>
    <w:rsid w:val="00C44AAB"/>
    <w:rsid w:val="00C622D0"/>
    <w:rsid w:val="00C977DF"/>
    <w:rsid w:val="00D23466"/>
    <w:rsid w:val="00D559FC"/>
    <w:rsid w:val="00D62316"/>
    <w:rsid w:val="00D9347A"/>
    <w:rsid w:val="00DA4FF4"/>
    <w:rsid w:val="00DD5923"/>
    <w:rsid w:val="00E01DAF"/>
    <w:rsid w:val="00E0522E"/>
    <w:rsid w:val="00E60EAA"/>
    <w:rsid w:val="00F0483E"/>
    <w:rsid w:val="00F84016"/>
    <w:rsid w:val="00F847F1"/>
    <w:rsid w:val="00F94C3D"/>
    <w:rsid w:val="00FA1013"/>
    <w:rsid w:val="00FF0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0B1D5"/>
  <w15:chartTrackingRefBased/>
  <w15:docId w15:val="{E5F7CB43-7FD4-434E-A1FA-C88B0234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F0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26F0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26F0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unhideWhenUsed/>
    <w:qFormat/>
    <w:rsid w:val="00526F0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26F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26F01"/>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26F01"/>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26F01"/>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26F01"/>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26F0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26F0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26F01"/>
    <w:rPr>
      <w:rFonts w:eastAsiaTheme="majorEastAsia" w:cstheme="majorBidi"/>
      <w:color w:val="0F4761" w:themeColor="accent1" w:themeShade="BF"/>
      <w:sz w:val="32"/>
      <w:szCs w:val="32"/>
    </w:rPr>
  </w:style>
  <w:style w:type="character" w:customStyle="1" w:styleId="40">
    <w:name w:val="標題 4 字元"/>
    <w:basedOn w:val="a0"/>
    <w:link w:val="4"/>
    <w:uiPriority w:val="9"/>
    <w:rsid w:val="00526F0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26F01"/>
    <w:rPr>
      <w:rFonts w:eastAsiaTheme="majorEastAsia" w:cstheme="majorBidi"/>
      <w:color w:val="0F4761" w:themeColor="accent1" w:themeShade="BF"/>
    </w:rPr>
  </w:style>
  <w:style w:type="character" w:customStyle="1" w:styleId="60">
    <w:name w:val="標題 6 字元"/>
    <w:basedOn w:val="a0"/>
    <w:link w:val="6"/>
    <w:uiPriority w:val="9"/>
    <w:semiHidden/>
    <w:rsid w:val="00526F01"/>
    <w:rPr>
      <w:rFonts w:eastAsiaTheme="majorEastAsia" w:cstheme="majorBidi"/>
      <w:color w:val="595959" w:themeColor="text1" w:themeTint="A6"/>
    </w:rPr>
  </w:style>
  <w:style w:type="character" w:customStyle="1" w:styleId="70">
    <w:name w:val="標題 7 字元"/>
    <w:basedOn w:val="a0"/>
    <w:link w:val="7"/>
    <w:uiPriority w:val="9"/>
    <w:semiHidden/>
    <w:rsid w:val="00526F01"/>
    <w:rPr>
      <w:rFonts w:eastAsiaTheme="majorEastAsia" w:cstheme="majorBidi"/>
      <w:color w:val="595959" w:themeColor="text1" w:themeTint="A6"/>
    </w:rPr>
  </w:style>
  <w:style w:type="character" w:customStyle="1" w:styleId="80">
    <w:name w:val="標題 8 字元"/>
    <w:basedOn w:val="a0"/>
    <w:link w:val="8"/>
    <w:uiPriority w:val="9"/>
    <w:semiHidden/>
    <w:rsid w:val="00526F01"/>
    <w:rPr>
      <w:rFonts w:eastAsiaTheme="majorEastAsia" w:cstheme="majorBidi"/>
      <w:color w:val="272727" w:themeColor="text1" w:themeTint="D8"/>
    </w:rPr>
  </w:style>
  <w:style w:type="character" w:customStyle="1" w:styleId="90">
    <w:name w:val="標題 9 字元"/>
    <w:basedOn w:val="a0"/>
    <w:link w:val="9"/>
    <w:uiPriority w:val="9"/>
    <w:semiHidden/>
    <w:rsid w:val="00526F01"/>
    <w:rPr>
      <w:rFonts w:eastAsiaTheme="majorEastAsia" w:cstheme="majorBidi"/>
      <w:color w:val="272727" w:themeColor="text1" w:themeTint="D8"/>
    </w:rPr>
  </w:style>
  <w:style w:type="paragraph" w:styleId="a3">
    <w:name w:val="Title"/>
    <w:basedOn w:val="a"/>
    <w:next w:val="a"/>
    <w:link w:val="a4"/>
    <w:uiPriority w:val="10"/>
    <w:qFormat/>
    <w:rsid w:val="00526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26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26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F01"/>
    <w:pPr>
      <w:spacing w:before="160"/>
      <w:jc w:val="center"/>
    </w:pPr>
    <w:rPr>
      <w:i/>
      <w:iCs/>
      <w:color w:val="404040" w:themeColor="text1" w:themeTint="BF"/>
    </w:rPr>
  </w:style>
  <w:style w:type="character" w:customStyle="1" w:styleId="a8">
    <w:name w:val="引文 字元"/>
    <w:basedOn w:val="a0"/>
    <w:link w:val="a7"/>
    <w:uiPriority w:val="29"/>
    <w:rsid w:val="00526F01"/>
    <w:rPr>
      <w:i/>
      <w:iCs/>
      <w:color w:val="404040" w:themeColor="text1" w:themeTint="BF"/>
    </w:rPr>
  </w:style>
  <w:style w:type="paragraph" w:styleId="a9">
    <w:name w:val="List Paragraph"/>
    <w:basedOn w:val="a"/>
    <w:uiPriority w:val="34"/>
    <w:qFormat/>
    <w:rsid w:val="00526F01"/>
    <w:pPr>
      <w:ind w:left="720"/>
      <w:contextualSpacing/>
    </w:pPr>
  </w:style>
  <w:style w:type="character" w:styleId="aa">
    <w:name w:val="Intense Emphasis"/>
    <w:basedOn w:val="a0"/>
    <w:uiPriority w:val="21"/>
    <w:qFormat/>
    <w:rsid w:val="00526F01"/>
    <w:rPr>
      <w:i/>
      <w:iCs/>
      <w:color w:val="0F4761" w:themeColor="accent1" w:themeShade="BF"/>
    </w:rPr>
  </w:style>
  <w:style w:type="paragraph" w:styleId="ab">
    <w:name w:val="Intense Quote"/>
    <w:basedOn w:val="a"/>
    <w:next w:val="a"/>
    <w:link w:val="ac"/>
    <w:uiPriority w:val="30"/>
    <w:qFormat/>
    <w:rsid w:val="00526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26F01"/>
    <w:rPr>
      <w:i/>
      <w:iCs/>
      <w:color w:val="0F4761" w:themeColor="accent1" w:themeShade="BF"/>
    </w:rPr>
  </w:style>
  <w:style w:type="character" w:styleId="ad">
    <w:name w:val="Intense Reference"/>
    <w:basedOn w:val="a0"/>
    <w:uiPriority w:val="32"/>
    <w:qFormat/>
    <w:rsid w:val="00526F01"/>
    <w:rPr>
      <w:b/>
      <w:bCs/>
      <w:smallCaps/>
      <w:color w:val="0F4761" w:themeColor="accent1" w:themeShade="BF"/>
      <w:spacing w:val="5"/>
    </w:rPr>
  </w:style>
  <w:style w:type="character" w:styleId="ae">
    <w:name w:val="Hyperlink"/>
    <w:basedOn w:val="a0"/>
    <w:uiPriority w:val="99"/>
    <w:unhideWhenUsed/>
    <w:rsid w:val="00526F01"/>
    <w:rPr>
      <w:color w:val="467886" w:themeColor="hyperlink"/>
      <w:u w:val="single"/>
    </w:rPr>
  </w:style>
  <w:style w:type="character" w:styleId="af">
    <w:name w:val="Unresolved Mention"/>
    <w:basedOn w:val="a0"/>
    <w:uiPriority w:val="99"/>
    <w:semiHidden/>
    <w:unhideWhenUsed/>
    <w:rsid w:val="00526F01"/>
    <w:rPr>
      <w:color w:val="605E5C"/>
      <w:shd w:val="clear" w:color="auto" w:fill="E1DFDD"/>
    </w:rPr>
  </w:style>
  <w:style w:type="paragraph" w:styleId="af0">
    <w:name w:val="header"/>
    <w:basedOn w:val="a"/>
    <w:link w:val="af1"/>
    <w:uiPriority w:val="99"/>
    <w:unhideWhenUsed/>
    <w:rsid w:val="008634FA"/>
    <w:pPr>
      <w:tabs>
        <w:tab w:val="center" w:pos="4153"/>
        <w:tab w:val="right" w:pos="8306"/>
      </w:tabs>
      <w:snapToGrid w:val="0"/>
    </w:pPr>
    <w:rPr>
      <w:sz w:val="20"/>
      <w:szCs w:val="20"/>
    </w:rPr>
  </w:style>
  <w:style w:type="character" w:customStyle="1" w:styleId="af1">
    <w:name w:val="頁首 字元"/>
    <w:basedOn w:val="a0"/>
    <w:link w:val="af0"/>
    <w:uiPriority w:val="99"/>
    <w:rsid w:val="008634FA"/>
    <w:rPr>
      <w:sz w:val="20"/>
      <w:szCs w:val="20"/>
    </w:rPr>
  </w:style>
  <w:style w:type="paragraph" w:styleId="af2">
    <w:name w:val="footer"/>
    <w:basedOn w:val="a"/>
    <w:link w:val="af3"/>
    <w:uiPriority w:val="99"/>
    <w:unhideWhenUsed/>
    <w:rsid w:val="008634FA"/>
    <w:pPr>
      <w:tabs>
        <w:tab w:val="center" w:pos="4153"/>
        <w:tab w:val="right" w:pos="8306"/>
      </w:tabs>
      <w:snapToGrid w:val="0"/>
    </w:pPr>
    <w:rPr>
      <w:sz w:val="20"/>
      <w:szCs w:val="20"/>
    </w:rPr>
  </w:style>
  <w:style w:type="character" w:customStyle="1" w:styleId="af3">
    <w:name w:val="頁尾 字元"/>
    <w:basedOn w:val="a0"/>
    <w:link w:val="af2"/>
    <w:uiPriority w:val="99"/>
    <w:rsid w:val="008634FA"/>
    <w:rPr>
      <w:sz w:val="20"/>
      <w:szCs w:val="20"/>
    </w:rPr>
  </w:style>
  <w:style w:type="paragraph" w:styleId="af4">
    <w:name w:val="Revision"/>
    <w:hidden/>
    <w:uiPriority w:val="99"/>
    <w:semiHidden/>
    <w:rsid w:val="008634FA"/>
    <w:pPr>
      <w:spacing w:after="0" w:line="240" w:lineRule="auto"/>
    </w:pPr>
  </w:style>
  <w:style w:type="character" w:styleId="af5">
    <w:name w:val="FollowedHyperlink"/>
    <w:basedOn w:val="a0"/>
    <w:uiPriority w:val="99"/>
    <w:semiHidden/>
    <w:unhideWhenUsed/>
    <w:rsid w:val="00431E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4384">
      <w:bodyDiv w:val="1"/>
      <w:marLeft w:val="0"/>
      <w:marRight w:val="0"/>
      <w:marTop w:val="0"/>
      <w:marBottom w:val="0"/>
      <w:divBdr>
        <w:top w:val="none" w:sz="0" w:space="0" w:color="auto"/>
        <w:left w:val="none" w:sz="0" w:space="0" w:color="auto"/>
        <w:bottom w:val="none" w:sz="0" w:space="0" w:color="auto"/>
        <w:right w:val="none" w:sz="0" w:space="0" w:color="auto"/>
      </w:divBdr>
    </w:div>
    <w:div w:id="871723294">
      <w:bodyDiv w:val="1"/>
      <w:marLeft w:val="0"/>
      <w:marRight w:val="0"/>
      <w:marTop w:val="0"/>
      <w:marBottom w:val="0"/>
      <w:divBdr>
        <w:top w:val="none" w:sz="0" w:space="0" w:color="auto"/>
        <w:left w:val="none" w:sz="0" w:space="0" w:color="auto"/>
        <w:bottom w:val="none" w:sz="0" w:space="0" w:color="auto"/>
        <w:right w:val="none" w:sz="0" w:space="0" w:color="auto"/>
      </w:divBdr>
      <w:divsChild>
        <w:div w:id="2008701518">
          <w:marLeft w:val="0"/>
          <w:marRight w:val="0"/>
          <w:marTop w:val="0"/>
          <w:marBottom w:val="0"/>
          <w:divBdr>
            <w:top w:val="none" w:sz="0" w:space="0" w:color="auto"/>
            <w:left w:val="none" w:sz="0" w:space="0" w:color="auto"/>
            <w:bottom w:val="none" w:sz="0" w:space="0" w:color="auto"/>
            <w:right w:val="none" w:sz="0" w:space="0" w:color="auto"/>
          </w:divBdr>
        </w:div>
        <w:div w:id="1154376236">
          <w:marLeft w:val="0"/>
          <w:marRight w:val="0"/>
          <w:marTop w:val="0"/>
          <w:marBottom w:val="0"/>
          <w:divBdr>
            <w:top w:val="none" w:sz="0" w:space="0" w:color="auto"/>
            <w:left w:val="none" w:sz="0" w:space="0" w:color="auto"/>
            <w:bottom w:val="none" w:sz="0" w:space="0" w:color="auto"/>
            <w:right w:val="none" w:sz="0" w:space="0" w:color="auto"/>
          </w:divBdr>
          <w:divsChild>
            <w:div w:id="317196519">
              <w:marLeft w:val="0"/>
              <w:marRight w:val="0"/>
              <w:marTop w:val="0"/>
              <w:marBottom w:val="0"/>
              <w:divBdr>
                <w:top w:val="none" w:sz="0" w:space="0" w:color="auto"/>
                <w:left w:val="none" w:sz="0" w:space="0" w:color="auto"/>
                <w:bottom w:val="none" w:sz="0" w:space="0" w:color="auto"/>
                <w:right w:val="none" w:sz="0" w:space="0" w:color="auto"/>
              </w:divBdr>
            </w:div>
            <w:div w:id="28189760">
              <w:marLeft w:val="150"/>
              <w:marRight w:val="0"/>
              <w:marTop w:val="0"/>
              <w:marBottom w:val="0"/>
              <w:divBdr>
                <w:top w:val="none" w:sz="0" w:space="0" w:color="auto"/>
                <w:left w:val="none" w:sz="0" w:space="0" w:color="auto"/>
                <w:bottom w:val="none" w:sz="0" w:space="0" w:color="auto"/>
                <w:right w:val="none" w:sz="0" w:space="0" w:color="auto"/>
              </w:divBdr>
            </w:div>
          </w:divsChild>
        </w:div>
        <w:div w:id="1554006765">
          <w:marLeft w:val="0"/>
          <w:marRight w:val="0"/>
          <w:marTop w:val="0"/>
          <w:marBottom w:val="0"/>
          <w:divBdr>
            <w:top w:val="none" w:sz="0" w:space="0" w:color="auto"/>
            <w:left w:val="none" w:sz="0" w:space="0" w:color="auto"/>
            <w:bottom w:val="none" w:sz="0" w:space="0" w:color="auto"/>
            <w:right w:val="none" w:sz="0" w:space="0" w:color="auto"/>
          </w:divBdr>
        </w:div>
        <w:div w:id="2089576473">
          <w:marLeft w:val="0"/>
          <w:marRight w:val="0"/>
          <w:marTop w:val="0"/>
          <w:marBottom w:val="0"/>
          <w:divBdr>
            <w:top w:val="none" w:sz="0" w:space="0" w:color="auto"/>
            <w:left w:val="none" w:sz="0" w:space="0" w:color="auto"/>
            <w:bottom w:val="none" w:sz="0" w:space="0" w:color="auto"/>
            <w:right w:val="none" w:sz="0" w:space="0" w:color="auto"/>
          </w:divBdr>
          <w:divsChild>
            <w:div w:id="4749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4779">
      <w:bodyDiv w:val="1"/>
      <w:marLeft w:val="0"/>
      <w:marRight w:val="0"/>
      <w:marTop w:val="0"/>
      <w:marBottom w:val="0"/>
      <w:divBdr>
        <w:top w:val="none" w:sz="0" w:space="0" w:color="auto"/>
        <w:left w:val="none" w:sz="0" w:space="0" w:color="auto"/>
        <w:bottom w:val="none" w:sz="0" w:space="0" w:color="auto"/>
        <w:right w:val="none" w:sz="0" w:space="0" w:color="auto"/>
      </w:divBdr>
    </w:div>
    <w:div w:id="1152600584">
      <w:bodyDiv w:val="1"/>
      <w:marLeft w:val="0"/>
      <w:marRight w:val="0"/>
      <w:marTop w:val="0"/>
      <w:marBottom w:val="0"/>
      <w:divBdr>
        <w:top w:val="none" w:sz="0" w:space="0" w:color="auto"/>
        <w:left w:val="none" w:sz="0" w:space="0" w:color="auto"/>
        <w:bottom w:val="none" w:sz="0" w:space="0" w:color="auto"/>
        <w:right w:val="none" w:sz="0" w:space="0" w:color="auto"/>
      </w:divBdr>
    </w:div>
    <w:div w:id="1274900973">
      <w:bodyDiv w:val="1"/>
      <w:marLeft w:val="0"/>
      <w:marRight w:val="0"/>
      <w:marTop w:val="0"/>
      <w:marBottom w:val="0"/>
      <w:divBdr>
        <w:top w:val="none" w:sz="0" w:space="0" w:color="auto"/>
        <w:left w:val="none" w:sz="0" w:space="0" w:color="auto"/>
        <w:bottom w:val="none" w:sz="0" w:space="0" w:color="auto"/>
        <w:right w:val="none" w:sz="0" w:space="0" w:color="auto"/>
      </w:divBdr>
      <w:divsChild>
        <w:div w:id="1371763947">
          <w:marLeft w:val="0"/>
          <w:marRight w:val="0"/>
          <w:marTop w:val="0"/>
          <w:marBottom w:val="0"/>
          <w:divBdr>
            <w:top w:val="none" w:sz="0" w:space="0" w:color="auto"/>
            <w:left w:val="none" w:sz="0" w:space="0" w:color="auto"/>
            <w:bottom w:val="none" w:sz="0" w:space="0" w:color="auto"/>
            <w:right w:val="none" w:sz="0" w:space="0" w:color="auto"/>
          </w:divBdr>
        </w:div>
        <w:div w:id="902523580">
          <w:marLeft w:val="0"/>
          <w:marRight w:val="0"/>
          <w:marTop w:val="0"/>
          <w:marBottom w:val="0"/>
          <w:divBdr>
            <w:top w:val="none" w:sz="0" w:space="0" w:color="auto"/>
            <w:left w:val="none" w:sz="0" w:space="0" w:color="auto"/>
            <w:bottom w:val="none" w:sz="0" w:space="0" w:color="auto"/>
            <w:right w:val="none" w:sz="0" w:space="0" w:color="auto"/>
          </w:divBdr>
          <w:divsChild>
            <w:div w:id="277378054">
              <w:marLeft w:val="0"/>
              <w:marRight w:val="0"/>
              <w:marTop w:val="0"/>
              <w:marBottom w:val="0"/>
              <w:divBdr>
                <w:top w:val="none" w:sz="0" w:space="0" w:color="auto"/>
                <w:left w:val="none" w:sz="0" w:space="0" w:color="auto"/>
                <w:bottom w:val="none" w:sz="0" w:space="0" w:color="auto"/>
                <w:right w:val="none" w:sz="0" w:space="0" w:color="auto"/>
              </w:divBdr>
            </w:div>
            <w:div w:id="965890395">
              <w:marLeft w:val="150"/>
              <w:marRight w:val="0"/>
              <w:marTop w:val="0"/>
              <w:marBottom w:val="0"/>
              <w:divBdr>
                <w:top w:val="none" w:sz="0" w:space="0" w:color="auto"/>
                <w:left w:val="none" w:sz="0" w:space="0" w:color="auto"/>
                <w:bottom w:val="none" w:sz="0" w:space="0" w:color="auto"/>
                <w:right w:val="none" w:sz="0" w:space="0" w:color="auto"/>
              </w:divBdr>
            </w:div>
          </w:divsChild>
        </w:div>
        <w:div w:id="1596555142">
          <w:marLeft w:val="0"/>
          <w:marRight w:val="0"/>
          <w:marTop w:val="0"/>
          <w:marBottom w:val="0"/>
          <w:divBdr>
            <w:top w:val="none" w:sz="0" w:space="0" w:color="auto"/>
            <w:left w:val="none" w:sz="0" w:space="0" w:color="auto"/>
            <w:bottom w:val="none" w:sz="0" w:space="0" w:color="auto"/>
            <w:right w:val="none" w:sz="0" w:space="0" w:color="auto"/>
          </w:divBdr>
        </w:div>
        <w:div w:id="1264533734">
          <w:marLeft w:val="0"/>
          <w:marRight w:val="0"/>
          <w:marTop w:val="0"/>
          <w:marBottom w:val="0"/>
          <w:divBdr>
            <w:top w:val="none" w:sz="0" w:space="0" w:color="auto"/>
            <w:left w:val="none" w:sz="0" w:space="0" w:color="auto"/>
            <w:bottom w:val="none" w:sz="0" w:space="0" w:color="auto"/>
            <w:right w:val="none" w:sz="0" w:space="0" w:color="auto"/>
          </w:divBdr>
          <w:divsChild>
            <w:div w:id="19056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ads.g.doubleclick.net/gampad/clk?id=6362275396&amp;iu=/122049170/TEXT_AD" TargetMode="External"/><Relationship Id="rId3" Type="http://schemas.openxmlformats.org/officeDocument/2006/relationships/settings" Target="settings.xml"/><Relationship Id="rId7" Type="http://schemas.openxmlformats.org/officeDocument/2006/relationships/hyperlink" Target="https://www.andestech.com/en/products-solutions/andescore-processors/riscv-d45-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ndestech.com/Andes_RISC-V_CON_2025_TW/" TargetMode="External"/><Relationship Id="rId4" Type="http://schemas.openxmlformats.org/officeDocument/2006/relationships/webSettings" Target="webSettings.xml"/><Relationship Id="rId9" Type="http://schemas.openxmlformats.org/officeDocument/2006/relationships/hyperlink" Target="https://eventxapp.com/events/2b2c721a-7042-4c05-aa42-c6040c5786ec?regForm=0ed8b870-29c1-4e4c-971a-60313a86df6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FA0E-6223-4946-A988-B890F7D3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Yu-Chien Tseng(曾鈺茜)</dc:creator>
  <cp:keywords/>
  <dc:description/>
  <cp:lastModifiedBy>Carolyn Yu-Ling Chang(張鈺鈴)</cp:lastModifiedBy>
  <cp:revision>2</cp:revision>
  <dcterms:created xsi:type="dcterms:W3CDTF">2025-05-10T13:42:00Z</dcterms:created>
  <dcterms:modified xsi:type="dcterms:W3CDTF">2025-05-10T13:42:00Z</dcterms:modified>
</cp:coreProperties>
</file>